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3D114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E85BBE0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988F79F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3D114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7CA87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256EB6B" w14:textId="1C7C4053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</w:t>
            </w:r>
          </w:p>
          <w:p w14:paraId="5B921EB8" w14:textId="77777777" w:rsidR="003D114E" w:rsidRDefault="003D114E" w:rsidP="003D114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4263F76" w:rsidR="003D114E" w:rsidRPr="001E3AA5" w:rsidRDefault="003D114E" w:rsidP="003D114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3260" w:type="dxa"/>
          </w:tcPr>
          <w:p w14:paraId="139CDDC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3F44966" w14:textId="06EDCD2C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 d.</w:t>
            </w:r>
          </w:p>
          <w:p w14:paraId="573AD35A" w14:textId="39FD32D4" w:rsidR="003D114E" w:rsidRPr="001E3AA5" w:rsidRDefault="003D114E" w:rsidP="003D114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20NU-150</w:t>
            </w:r>
          </w:p>
        </w:tc>
      </w:tr>
    </w:tbl>
    <w:p w14:paraId="774CF4B7" w14:textId="50E9AB57" w:rsidR="00730D45" w:rsidRPr="00730D45" w:rsidRDefault="00730D45" w:rsidP="00730D4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>STANDARTINIAI TECHNINIAI REIKALAVIMAI 110 kV ĮTAMPOS ORO LINIJŲ VIBRACIJOS SLOPINTUVAMS (STOKBRIDŽO TIPO)</w:t>
      </w:r>
      <w:r>
        <w:rPr>
          <w:rFonts w:ascii="Trebuchet MS" w:hAnsi="Trebuchet MS" w:cs="Arial"/>
          <w:b/>
          <w:sz w:val="18"/>
          <w:szCs w:val="18"/>
        </w:rPr>
        <w:t xml:space="preserve"> </w:t>
      </w:r>
      <w:r w:rsidRPr="00730D45">
        <w:rPr>
          <w:rFonts w:ascii="Trebuchet MS" w:hAnsi="Trebuchet MS" w:cs="Arial"/>
          <w:b/>
          <w:sz w:val="18"/>
          <w:szCs w:val="18"/>
        </w:rPr>
        <w:t xml:space="preserve">/ </w:t>
      </w:r>
    </w:p>
    <w:p w14:paraId="5E551314" w14:textId="77777777" w:rsidR="00730D45" w:rsidRPr="00730D45" w:rsidRDefault="00730D45" w:rsidP="00730D4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 xml:space="preserve">STANDARD TECHNICAL REQUIREMENTS FOR 110 kV VOLTAGE RANGE OVERHEAD LINES VIBRATION DAMPERS (STOCKBRIDGE TYPE)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A1FCE9C" w:rsidR="00901AB5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 vibracijos slopintuvai (Stokbridžo tipo)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092CEEB1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vibration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dampers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Stockbridge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type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B6FCB18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The manufacturer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's management system quality</w:t>
            </w:r>
            <w:r w:rsidRPr="00EF43EE" w:rsidDel="003019C3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be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ACF6257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F43EE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50FC589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atitikti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atlikti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/ Characteristics must comply and tests shall be done according to</w:t>
            </w:r>
          </w:p>
        </w:tc>
        <w:tc>
          <w:tcPr>
            <w:tcW w:w="3687" w:type="dxa"/>
            <w:vAlign w:val="center"/>
          </w:tcPr>
          <w:p w14:paraId="3F872087" w14:textId="7BDF0FB6" w:rsidR="00EF43EE" w:rsidRPr="00EF43EE" w:rsidRDefault="00EF43EE" w:rsidP="00EF43EE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F43EE">
              <w:rPr>
                <w:rFonts w:ascii="Trebuchet MS" w:hAnsi="Trebuchet MS" w:cs="Calibri"/>
                <w:sz w:val="20"/>
                <w:szCs w:val="20"/>
                <w:lang w:val="en-US"/>
              </w:rPr>
              <w:t>LST EN 61897</w:t>
            </w:r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/and d)</w:t>
            </w:r>
          </w:p>
        </w:tc>
        <w:tc>
          <w:tcPr>
            <w:tcW w:w="3687" w:type="dxa"/>
            <w:vAlign w:val="center"/>
          </w:tcPr>
          <w:p w14:paraId="3DF7A54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8D2D68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Eksploatavimo sąlygos/ 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EDEA75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</w:rPr>
              <w:t>Lauko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Pr="00EF43E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Outdoor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D487BA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long-term conductor heating temperature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60BC4D9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+80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40C5731F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1A603FC" w:rsidR="00A457DD" w:rsidRPr="00A457DD" w:rsidRDefault="00EF43EE" w:rsidP="00A457DD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esant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trumpajam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jungimui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heating temperature of conductor during short circuit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09C91409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+200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94D5F8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209D24EC" w14:textId="77777777" w:rsidTr="00EF43EE">
        <w:trPr>
          <w:cantSplit/>
        </w:trPr>
        <w:tc>
          <w:tcPr>
            <w:tcW w:w="710" w:type="dxa"/>
            <w:vAlign w:val="center"/>
          </w:tcPr>
          <w:p w14:paraId="6BC67AF2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1D43B646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Minimali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eksploatavimo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aukštesnė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Lowest </w:t>
            </w:r>
            <w:r w:rsidR="00C677A6"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long-term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operating temperature shall be not higher than,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11090F8" w14:textId="13AAC15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-40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39678C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BA5027B" w14:textId="77777777" w:rsidTr="00EF43EE">
        <w:trPr>
          <w:cantSplit/>
        </w:trPr>
        <w:tc>
          <w:tcPr>
            <w:tcW w:w="710" w:type="dxa"/>
            <w:vAlign w:val="center"/>
          </w:tcPr>
          <w:p w14:paraId="26ED818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8C72210" w14:textId="77777777" w:rsidR="00EF43EE" w:rsidRPr="00EF43EE" w:rsidRDefault="00EF43EE" w:rsidP="00EF43EE">
            <w:pPr>
              <w:jc w:val="center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>Didžiausias ledo apšalo sienelės storis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008FDEE2" w14:textId="2A727DEE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The maximum ice thickness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1)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0555DD3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≥10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040A57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1220FF" w:rsidRPr="001E3AA5" w14:paraId="5ACE60FF" w14:textId="77777777" w:rsidTr="001220FF">
        <w:trPr>
          <w:cantSplit/>
        </w:trPr>
        <w:tc>
          <w:tcPr>
            <w:tcW w:w="710" w:type="dxa"/>
            <w:vAlign w:val="center"/>
          </w:tcPr>
          <w:p w14:paraId="3AAD60E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14B470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Konstrukcija/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Construction</w:t>
            </w:r>
            <w:proofErr w:type="spellEnd"/>
          </w:p>
        </w:tc>
        <w:tc>
          <w:tcPr>
            <w:tcW w:w="3687" w:type="dxa"/>
            <w:vAlign w:val="center"/>
          </w:tcPr>
          <w:p w14:paraId="004A6ED2" w14:textId="6FB8F5D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Gnybtas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tvirtinimo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detalės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trosas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ir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svoriai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Clamp, fasteners, messenger cable and weights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26D0EA2" w14:textId="77777777" w:rsidTr="001220FF">
        <w:trPr>
          <w:cantSplit/>
        </w:trPr>
        <w:tc>
          <w:tcPr>
            <w:tcW w:w="710" w:type="dxa"/>
            <w:vAlign w:val="center"/>
          </w:tcPr>
          <w:p w14:paraId="3A6C051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CCB45" w14:textId="7777777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>Aukščiausioji įrenginio įtampa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5D0BC66D" w14:textId="56CEE18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>, kV)</w:t>
            </w:r>
          </w:p>
        </w:tc>
        <w:tc>
          <w:tcPr>
            <w:tcW w:w="3687" w:type="dxa"/>
            <w:vAlign w:val="center"/>
          </w:tcPr>
          <w:p w14:paraId="27C82E99" w14:textId="59AE81C8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≥123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A38A51A" w14:textId="77777777" w:rsidTr="001220FF">
        <w:trPr>
          <w:cantSplit/>
        </w:trPr>
        <w:tc>
          <w:tcPr>
            <w:tcW w:w="710" w:type="dxa"/>
            <w:vAlign w:val="center"/>
          </w:tcPr>
          <w:p w14:paraId="5CD74F4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16B5C70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Vardinis dažnis/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Rated frequency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2B78B6DB" w14:textId="56A10433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50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0BC174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DF1DD06" w14:textId="77777777" w:rsidTr="001220FF">
        <w:trPr>
          <w:cantSplit/>
        </w:trPr>
        <w:tc>
          <w:tcPr>
            <w:tcW w:w="710" w:type="dxa"/>
            <w:vAlign w:val="center"/>
          </w:tcPr>
          <w:p w14:paraId="3A2297D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A2AFC41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sandara/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structure</w:t>
            </w:r>
          </w:p>
        </w:tc>
        <w:tc>
          <w:tcPr>
            <w:tcW w:w="3687" w:type="dxa"/>
            <w:vAlign w:val="center"/>
          </w:tcPr>
          <w:p w14:paraId="1D0302D6" w14:textId="5E1C40B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Koncentriniais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sluoksniais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susuktos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cinkuotos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plieninės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vijos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Concentric lay stranded zinc coated steel wires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456B28E3" w14:textId="77777777" w:rsidTr="001220FF">
        <w:trPr>
          <w:cantSplit/>
        </w:trPr>
        <w:tc>
          <w:tcPr>
            <w:tcW w:w="710" w:type="dxa"/>
            <w:vAlign w:val="center"/>
          </w:tcPr>
          <w:p w14:paraId="12B8F577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CECD86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vijos cinkuotos pagal/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wires galvanized according to</w:t>
            </w:r>
          </w:p>
        </w:tc>
        <w:tc>
          <w:tcPr>
            <w:tcW w:w="3687" w:type="dxa"/>
            <w:vAlign w:val="center"/>
          </w:tcPr>
          <w:p w14:paraId="253681F2" w14:textId="4FF05DD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 arba d)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</w:t>
            </w:r>
          </w:p>
          <w:p w14:paraId="11278BC7" w14:textId="3723E01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 or d)</w:t>
            </w:r>
          </w:p>
        </w:tc>
        <w:tc>
          <w:tcPr>
            <w:tcW w:w="3687" w:type="dxa"/>
            <w:vAlign w:val="center"/>
          </w:tcPr>
          <w:p w14:paraId="352A1B79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1B2A573E" w14:textId="77777777" w:rsidTr="001220FF">
        <w:trPr>
          <w:cantSplit/>
        </w:trPr>
        <w:tc>
          <w:tcPr>
            <w:tcW w:w="710" w:type="dxa"/>
            <w:vAlign w:val="center"/>
          </w:tcPr>
          <w:p w14:paraId="3B0C5F56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6583D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Gnybo medžiaga/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534CBE7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Aliuminio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lydinys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angl.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/ Aluminium alloy (AA)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C729381" w14:textId="77777777" w:rsidTr="001220FF">
        <w:trPr>
          <w:cantSplit/>
        </w:trPr>
        <w:tc>
          <w:tcPr>
            <w:tcW w:w="710" w:type="dxa"/>
            <w:vAlign w:val="center"/>
          </w:tcPr>
          <w:p w14:paraId="4261A5BD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4233F8BB" w:rsidR="001220FF" w:rsidRPr="001220FF" w:rsidRDefault="001220FF" w:rsidP="001220F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Svorių ir t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virtinimo detalių (varžtai, poveržlės, veržlės,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srieginės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įvorės) medžiaga</w:t>
            </w: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medžiaga/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Weights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f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(bolts, washers, nuts, threaded inserts) material</w:t>
            </w:r>
          </w:p>
        </w:tc>
        <w:tc>
          <w:tcPr>
            <w:tcW w:w="3687" w:type="dxa"/>
            <w:vAlign w:val="center"/>
          </w:tcPr>
          <w:p w14:paraId="378F0DC6" w14:textId="5ED9F06E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Nerūdijantis plienas arba plienas cinkuotas karštuoju būdu pagal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642CFF49" w14:textId="69E9854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 or hot-dip galvanized steel according to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8CCDB6D" w14:textId="77777777" w:rsidTr="001220FF">
        <w:trPr>
          <w:cantSplit/>
        </w:trPr>
        <w:tc>
          <w:tcPr>
            <w:tcW w:w="710" w:type="dxa"/>
            <w:vAlign w:val="center"/>
          </w:tcPr>
          <w:p w14:paraId="09FF31D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6C96E4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Minimali tvirtinimo detalių (varžtų, poveržlių, veržlių,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srieginių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įvorių) nerūdijančio plieno rūšis ir klasė pagal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LST EN ISO 3506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lygiavertį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/ Minimum stainless steel of the fasteners (bolts, washers, nuts, threaded inserts) grade and class according LST EN ISO 3506 or equivalent</w:t>
            </w:r>
          </w:p>
        </w:tc>
        <w:tc>
          <w:tcPr>
            <w:tcW w:w="3687" w:type="dxa"/>
            <w:vAlign w:val="center"/>
          </w:tcPr>
          <w:p w14:paraId="636B26E7" w14:textId="368A227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A2 80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537858BF" w14:textId="77777777" w:rsidTr="001220FF">
        <w:trPr>
          <w:cantSplit/>
        </w:trPr>
        <w:tc>
          <w:tcPr>
            <w:tcW w:w="710" w:type="dxa"/>
            <w:vAlign w:val="center"/>
          </w:tcPr>
          <w:p w14:paraId="2CCD216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36FD0E9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Gnybtas turi būti pažymėtas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049E4FE" w14:textId="6509C3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LST EN 61284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E2A34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B70E0F1" w14:textId="77777777" w:rsidTr="001220FF">
        <w:trPr>
          <w:cantSplit/>
        </w:trPr>
        <w:tc>
          <w:tcPr>
            <w:tcW w:w="710" w:type="dxa"/>
            <w:vAlign w:val="center"/>
          </w:tcPr>
          <w:p w14:paraId="6540AC73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2525CF30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Tvirtinimo detalės (varžtai ir veržlės) turi būti pažymėtos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Fasteners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bolts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nuts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206C8A4" w14:textId="180F251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EN ISO 3506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8B0FD69" w14:textId="77777777" w:rsidR="00FF2106" w:rsidRDefault="00FF2106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17133A0E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Pastabos/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7A6E049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lastRenderedPageBreak/>
              <w:t>Gamintojas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vadovautis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lygiaverčiais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šiuose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reikalavimuose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nurodytiems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LST EN, LST EN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/ The manufacturer may follow the standards and certificates equivalent to LST EN, LST EN ISO standards and ISO certificates specified in these requirements</w:t>
            </w:r>
          </w:p>
          <w:p w14:paraId="37F72903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ED1F6D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Values can be adjusted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in a process of a design but only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more severe conditions;</w:t>
            </w:r>
          </w:p>
          <w:p w14:paraId="66DB4913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Aukščiausioji įrenginio įtampa nurodyta 3.2p.neturi viršyti IEC 60038 standartinės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145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kV įtampos/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 specified in paragraph 3.2 may not exceed IEC 60038 standard voltage of 145 kV;</w:t>
            </w:r>
          </w:p>
          <w:p w14:paraId="058F4BC0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</w:p>
          <w:p w14:paraId="6559C32A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FA107DC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B76874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a) Įrenginio gamintojo katalogo ir/ar techninių parametrų suvestinės, ir/ar brėžinio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catalogue and/or summary of technical parameters, and/or drawing of the equipment;</w:t>
            </w:r>
          </w:p>
          <w:p w14:paraId="5A2EE256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b) Sertifikato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certificate;</w:t>
            </w:r>
          </w:p>
          <w:p w14:paraId="53ADDFEC" w14:textId="03AC1208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c) 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0EFFAADA" w14:textId="5074430A" w:rsidR="001220FF" w:rsidRPr="001E3AA5" w:rsidRDefault="00F761D0" w:rsidP="00F761D0">
            <w:pPr>
              <w:ind w:left="313" w:hanging="313"/>
              <w:jc w:val="both"/>
              <w:rPr>
                <w:sz w:val="18"/>
                <w:szCs w:val="18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d) T</w:t>
            </w:r>
            <w:proofErr w:type="spellStart"/>
            <w:r w:rsidRPr="00F761D0">
              <w:rPr>
                <w:rFonts w:ascii="Trebuchet MS" w:hAnsi="Trebuchet MS" w:cs="Arial"/>
                <w:sz w:val="18"/>
                <w:szCs w:val="18"/>
              </w:rPr>
              <w:t>ipo</w:t>
            </w:r>
            <w:proofErr w:type="spellEnd"/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bandymų protokolo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type test protocol.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1846D" w14:textId="77777777" w:rsidR="00733614" w:rsidRDefault="00733614" w:rsidP="009137D7">
      <w:r>
        <w:separator/>
      </w:r>
    </w:p>
  </w:endnote>
  <w:endnote w:type="continuationSeparator" w:id="0">
    <w:p w14:paraId="774F6D59" w14:textId="77777777" w:rsidR="00733614" w:rsidRDefault="0073361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48C9B45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STANDARTINIAI TECHNINIAI REIKALAVIMAI 110 kV ĮTAMPOS ORO LINIJŲ VIBRACIJOS SLOPINTUVAMS (STOKBRIDŽO TIPO) / </w:t>
        </w:r>
      </w:p>
      <w:p w14:paraId="112D7079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STANDARD TECHNICAL REQUIREMENTS FOR 110 kV VOLTAGE RANGE OVERHEAD LINES VIBRATION DAMPERS (STOCKBRIDGE TYPE) 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288DA" w14:textId="77777777" w:rsidR="00733614" w:rsidRDefault="00733614" w:rsidP="009137D7">
      <w:r>
        <w:separator/>
      </w:r>
    </w:p>
  </w:footnote>
  <w:footnote w:type="continuationSeparator" w:id="0">
    <w:p w14:paraId="5ABDC58C" w14:textId="77777777" w:rsidR="00733614" w:rsidRDefault="0073361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00D6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D114E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77603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2010"/>
    <w:rsid w:val="007056F6"/>
    <w:rsid w:val="007131A9"/>
    <w:rsid w:val="007146B5"/>
    <w:rsid w:val="00716047"/>
    <w:rsid w:val="0071792D"/>
    <w:rsid w:val="0072713F"/>
    <w:rsid w:val="00730D45"/>
    <w:rsid w:val="00731BAB"/>
    <w:rsid w:val="00733614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361E4"/>
    <w:rsid w:val="00A41DA1"/>
    <w:rsid w:val="00A424ED"/>
    <w:rsid w:val="00A457D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075"/>
    <w:rsid w:val="00C3656A"/>
    <w:rsid w:val="00C36DC8"/>
    <w:rsid w:val="00C4140F"/>
    <w:rsid w:val="00C4169E"/>
    <w:rsid w:val="00C62239"/>
    <w:rsid w:val="00C665DC"/>
    <w:rsid w:val="00C677A6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610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0BC09D3D303EB84C8347634F335EF260" ma:contentTypeVersion="1" ma:contentTypeDescription="" ma:contentTypeScope="" ma:versionID="bf23354906055fb0965383bb5f0faabe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53d06ec0659bc8f1407a108b44964c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https://projektai.intranet.litgrid.eu/PWA/Kauno žiedo dalies oro linijų pertvarkymas I etapas/_layouts/15/DocIdRedir.aspx?ID=PVIS-1195672989-154</Url>
      <Description>PVIS-1195672989-154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PVIS-1195672989-154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D8846AC-FA3D-44B4-8E60-ECAF6D0C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6C0A5D-31DE-469E-8F6F-87DB2A0D9897}"/>
</file>

<file path=customXml/itemProps3.xml><?xml version="1.0" encoding="utf-8"?>
<ds:datastoreItem xmlns:ds="http://schemas.openxmlformats.org/officeDocument/2006/customXml" ds:itemID="{FA13C250-4F24-45FB-8BEC-E8435FF09133}"/>
</file>

<file path=customXml/itemProps4.xml><?xml version="1.0" encoding="utf-8"?>
<ds:datastoreItem xmlns:ds="http://schemas.openxmlformats.org/officeDocument/2006/customXml" ds:itemID="{3A697B2F-3B17-4512-8291-8F7869E0F0E7}"/>
</file>

<file path=customXml/itemProps5.xml><?xml version="1.0" encoding="utf-8"?>
<ds:datastoreItem xmlns:ds="http://schemas.openxmlformats.org/officeDocument/2006/customXml" ds:itemID="{73249A87-70D8-4E79-90EC-73DD75A312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3551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58</cp:revision>
  <cp:lastPrinted>2019-11-13T13:11:00Z</cp:lastPrinted>
  <dcterms:created xsi:type="dcterms:W3CDTF">2020-01-22T13:27:00Z</dcterms:created>
  <dcterms:modified xsi:type="dcterms:W3CDTF">2020-05-28T09:36:00Z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0x01010066872F3CC8F7D84995438B893169A08002000BC09D3D303EB84C8347634F335EF260</vt:lpwstr>
  </property>
  <property fmtid="{D5CDD505-2E9C-101B-9397-08002B2CF9AE}" pid="3" name="_dlc_DocIdItemGuid">
    <vt:lpwstr>3998e704-590d-43e4-8964-3edc3d169405</vt:lpwstr>
  </property>
</Properties>
</file>